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0E18" w14:textId="2E6891A8"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14:paraId="37C56A36" w14:textId="77777777"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14:paraId="2B887C00" w14:textId="77777777"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14:paraId="67759C00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09D26F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ABC46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25EE8C49" w14:textId="77777777"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2240"/>
        <w:gridCol w:w="452"/>
      </w:tblGrid>
      <w:tr w:rsidR="008B6243" w:rsidRPr="00797094" w14:paraId="4FCCB9E1" w14:textId="77777777" w:rsidTr="008B6243">
        <w:tc>
          <w:tcPr>
            <w:tcW w:w="3402" w:type="dxa"/>
            <w:vMerge w:val="restart"/>
          </w:tcPr>
          <w:p w14:paraId="52B8EF2F" w14:textId="3F0E0725" w:rsidR="008B6243" w:rsidRPr="00797094" w:rsidRDefault="009F2DBF" w:rsidP="009F2DBF">
            <w:pPr>
              <w:ind w:firstLineChars="1200" w:firstLine="193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統括管理者</w:t>
            </w:r>
          </w:p>
        </w:tc>
        <w:tc>
          <w:tcPr>
            <w:tcW w:w="850" w:type="dxa"/>
          </w:tcPr>
          <w:p w14:paraId="20A61564" w14:textId="77777777" w:rsidR="008B6243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  <w:p w14:paraId="1BBCC04F" w14:textId="2F969658" w:rsidR="009F2DBF" w:rsidRPr="00797094" w:rsidRDefault="009F2DBF" w:rsidP="00690B4E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(名称)</w:t>
            </w:r>
          </w:p>
        </w:tc>
        <w:tc>
          <w:tcPr>
            <w:tcW w:w="2240" w:type="dxa"/>
          </w:tcPr>
          <w:p w14:paraId="332A4F32" w14:textId="77777777" w:rsidR="008B6243" w:rsidRPr="00797094" w:rsidRDefault="008B6243" w:rsidP="00690B4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2" w:type="dxa"/>
          </w:tcPr>
          <w:p w14:paraId="792D095A" w14:textId="77A61344" w:rsidR="008B6243" w:rsidRPr="00797094" w:rsidRDefault="008B6243" w:rsidP="00690B4E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B6243" w:rsidRPr="00797094" w14:paraId="230DE0BB" w14:textId="77777777" w:rsidTr="008B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7C03D410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EB5629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52F8D" w14:textId="77777777" w:rsidR="008B6243" w:rsidRPr="00797094" w:rsidRDefault="008B6243" w:rsidP="00690B4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16C">
              <w:rPr>
                <w:rFonts w:asciiTheme="majorEastAsia" w:eastAsiaTheme="majorEastAsia" w:hAnsiTheme="majorEastAsia" w:hint="eastAsia"/>
                <w:sz w:val="20"/>
                <w:szCs w:val="18"/>
              </w:rPr>
              <w:t>愛媛県東温市志津川</w:t>
            </w:r>
          </w:p>
        </w:tc>
      </w:tr>
    </w:tbl>
    <w:p w14:paraId="6601DEE9" w14:textId="77777777"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70D16E74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2D8741DE" w14:textId="77777777"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14:paraId="38F6A084" w14:textId="77777777"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298"/>
        <w:gridCol w:w="5349"/>
      </w:tblGrid>
      <w:tr w:rsidR="003D6DFD" w:rsidRPr="00797094" w14:paraId="7B23CDE8" w14:textId="77777777" w:rsidTr="00C231C6">
        <w:tc>
          <w:tcPr>
            <w:tcW w:w="383" w:type="dxa"/>
            <w:shd w:val="clear" w:color="auto" w:fill="FFFFFF" w:themeFill="background1"/>
          </w:tcPr>
          <w:p w14:paraId="6878AAA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78372260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349" w:type="dxa"/>
            <w:shd w:val="clear" w:color="auto" w:fill="FFFFFF" w:themeFill="background1"/>
          </w:tcPr>
          <w:p w14:paraId="762EC40B" w14:textId="5D802BBA" w:rsidR="003D6DFD" w:rsidRPr="00797094" w:rsidRDefault="008B6243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34ADA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jRCTs</w:t>
            </w:r>
          </w:p>
        </w:tc>
      </w:tr>
      <w:tr w:rsidR="003D6DFD" w:rsidRPr="00797094" w14:paraId="6FCCB8E9" w14:textId="77777777" w:rsidTr="00C231C6">
        <w:tc>
          <w:tcPr>
            <w:tcW w:w="383" w:type="dxa"/>
            <w:shd w:val="clear" w:color="auto" w:fill="FFFFFF" w:themeFill="background1"/>
          </w:tcPr>
          <w:p w14:paraId="279F3D7C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23068FCC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349" w:type="dxa"/>
            <w:shd w:val="clear" w:color="auto" w:fill="FFFFFF" w:themeFill="background1"/>
          </w:tcPr>
          <w:p w14:paraId="4DC73F1A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530E3CBB" w14:textId="77777777" w:rsidTr="00C231C6">
        <w:tc>
          <w:tcPr>
            <w:tcW w:w="383" w:type="dxa"/>
            <w:shd w:val="clear" w:color="auto" w:fill="FFFFFF" w:themeFill="background1"/>
          </w:tcPr>
          <w:p w14:paraId="1BDEB52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49D7C82C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349" w:type="dxa"/>
            <w:shd w:val="clear" w:color="auto" w:fill="FFFFFF" w:themeFill="background1"/>
          </w:tcPr>
          <w:p w14:paraId="76270C42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69EED37B" w14:textId="77777777" w:rsidTr="00C231C6">
        <w:tc>
          <w:tcPr>
            <w:tcW w:w="383" w:type="dxa"/>
            <w:shd w:val="clear" w:color="auto" w:fill="FFFFFF" w:themeFill="background1"/>
          </w:tcPr>
          <w:p w14:paraId="643CBC68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14:paraId="0914BFE5" w14:textId="77777777"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349" w:type="dxa"/>
            <w:shd w:val="clear" w:color="auto" w:fill="FFFFFF" w:themeFill="background1"/>
          </w:tcPr>
          <w:p w14:paraId="7C126D0F" w14:textId="034B37BE" w:rsidR="003D6DFD" w:rsidRPr="00797094" w:rsidRDefault="008B6243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7416C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国立大学法人愛媛大学臨床研究審査委員会</w:t>
            </w:r>
            <w:r w:rsidRPr="00B7416C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 w:rsidRPr="00B7416C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CRB6</w:t>
            </w:r>
            <w:r w:rsidR="00252870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B7416C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000</w:t>
            </w:r>
            <w:r w:rsidR="00252870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B7416C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</w:tr>
    </w:tbl>
    <w:p w14:paraId="0A33F96B" w14:textId="77777777"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14:paraId="06F42849" w14:textId="77777777"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156"/>
        <w:gridCol w:w="5491"/>
      </w:tblGrid>
      <w:tr w:rsidR="003D6DFD" w:rsidRPr="00691840" w14:paraId="1B259BB7" w14:textId="77777777" w:rsidTr="00C231C6">
        <w:tc>
          <w:tcPr>
            <w:tcW w:w="383" w:type="dxa"/>
            <w:vMerge w:val="restart"/>
          </w:tcPr>
          <w:p w14:paraId="5FBA24A7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156" w:type="dxa"/>
            <w:tcBorders>
              <w:bottom w:val="dashSmallGap" w:sz="4" w:space="0" w:color="auto"/>
            </w:tcBorders>
            <w:vAlign w:val="center"/>
          </w:tcPr>
          <w:p w14:paraId="031CF3FD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491" w:type="dxa"/>
            <w:tcBorders>
              <w:bottom w:val="dashSmallGap" w:sz="4" w:space="0" w:color="auto"/>
            </w:tcBorders>
          </w:tcPr>
          <w:p w14:paraId="08C8D1CF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42CB951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CD377B8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27A47392" w14:textId="77777777"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6AF28031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21FFED9" w14:textId="77777777" w:rsidTr="00C231C6">
        <w:tc>
          <w:tcPr>
            <w:tcW w:w="383" w:type="dxa"/>
            <w:vMerge w:val="restart"/>
          </w:tcPr>
          <w:p w14:paraId="72CE5507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156" w:type="dxa"/>
            <w:tcBorders>
              <w:bottom w:val="dashSmallGap" w:sz="4" w:space="0" w:color="auto"/>
            </w:tcBorders>
            <w:vAlign w:val="center"/>
          </w:tcPr>
          <w:p w14:paraId="70A0F071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491" w:type="dxa"/>
            <w:tcBorders>
              <w:bottom w:val="dashSmallGap" w:sz="4" w:space="0" w:color="auto"/>
            </w:tcBorders>
          </w:tcPr>
          <w:p w14:paraId="6935057A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2E28FBC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080A96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EF4403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2010E30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22A51AC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08B0F35F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752F59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35A626C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6224712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C8C01DB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302E9C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1D7900D9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A11CBE3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C0D46E5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65925D" w14:textId="77777777"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17ACC517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D0C6C05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77C796B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ED9664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3BAF3EE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F443B63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098E8AF" w14:textId="77777777"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237EDB" w14:textId="77777777"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2DC6660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5F61EA7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7A70494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6783C6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57370CE2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10224FB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E02E3BA" w14:textId="77777777"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E74889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76D6943F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BC90724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A5180D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C84870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458FE174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533915B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A23CE6A" w14:textId="77777777"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B28649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6DD666D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A5BCA13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365C2EB2" w14:textId="77777777"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7825F4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6154B97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D5E9218" w14:textId="77777777" w:rsidTr="00C231C6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7E63E515" w14:textId="77777777"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860F2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14:paraId="2E8C09BE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D676DB5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401774EA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ED18D0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48DDBB4E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FD509E0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3E8B8CF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06A103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235BB254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9933AAF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AE8832E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FD6D61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4959EAD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3880E70A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03F19BA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CAB95B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2F35A829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42C42AC" w14:textId="77777777"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7106AABB" w14:textId="76A4BFB2"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252870" w:rsidRPr="0025287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IPD（deidentified individual clinical trial participant-level data）シェアリング（特定臨床研究の個々の対象者の匿名化されたデータの共有）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156"/>
        <w:gridCol w:w="5491"/>
      </w:tblGrid>
      <w:tr w:rsidR="003D6DFD" w:rsidRPr="00691840" w14:paraId="648E5929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7D0B781" w14:textId="77777777"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1C952D" w14:textId="0D5E2B4E" w:rsidR="003D6DFD" w:rsidRPr="00691840" w:rsidRDefault="00252870" w:rsidP="0025287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28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特定臨床研究の個々の対象者の匿名化されたデータを共有する予定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1C939380" w14:textId="740B2C67" w:rsidR="003D6DFD" w:rsidRPr="00691840" w:rsidRDefault="00252870" w:rsidP="0025287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□有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□無</w:t>
            </w:r>
            <w:r w:rsidR="003D6DF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3D6DFD" w:rsidRPr="00691840" w14:paraId="1BD03081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3FF548F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5BC38C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1C69A448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C657DFB" w14:textId="77777777" w:rsidTr="00C231C6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1CE1903E" w14:textId="77777777"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676A06" w14:textId="6A6A1D06" w:rsidR="003D6DFD" w:rsidRPr="00691840" w:rsidRDefault="00252870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5287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上記予定の詳細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5E5B374D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C2733CB" w14:textId="77777777" w:rsidTr="00C231C6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C9EED70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07A0DA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491" w:type="dxa"/>
            <w:tcBorders>
              <w:top w:val="dashSmallGap" w:sz="4" w:space="0" w:color="auto"/>
              <w:bottom w:val="single" w:sz="4" w:space="0" w:color="auto"/>
            </w:tcBorders>
          </w:tcPr>
          <w:p w14:paraId="67B2A9C1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2FCC398D" w14:textId="42DA5EE1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48C8AA4B" w14:textId="77777777"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5539D171" w14:textId="04F5C671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（１）用紙の大きさは、Ａ４とすること。</w:t>
      </w:r>
    </w:p>
    <w:p w14:paraId="2624BFDB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lastRenderedPageBreak/>
        <w:t>（２）提出は、正本１通とすること。</w:t>
      </w:r>
    </w:p>
    <w:p w14:paraId="6AE10C4C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14:paraId="56A1B459" w14:textId="77777777"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14:paraId="1490942D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14:paraId="09912DA9" w14:textId="77777777"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14:paraId="21915F6C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14:paraId="61068075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14:paraId="517AFA9E" w14:textId="77777777"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14:paraId="75ED71BC" w14:textId="77777777"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14:paraId="4985E917" w14:textId="6D801F84"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上記予定の詳細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033994" w:rsidRPr="00033994">
        <w:rPr>
          <w:rFonts w:asciiTheme="majorEastAsia" w:eastAsiaTheme="majorEastAsia" w:hAnsiTheme="majorEastAsia" w:hint="eastAsia"/>
          <w:sz w:val="18"/>
          <w:szCs w:val="18"/>
        </w:rPr>
        <w:t>特定臨床研究の個々の対象者の匿名化されたデータを共有する予定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有</w:t>
      </w:r>
      <w:r w:rsidR="00033994">
        <w:rPr>
          <w:rFonts w:asciiTheme="majorEastAsia" w:eastAsiaTheme="majorEastAsia" w:hAnsiTheme="majorEastAsia" w:hint="eastAsia"/>
          <w:sz w:val="18"/>
          <w:szCs w:val="18"/>
        </w:rPr>
        <w:t>」を選択した場合、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いつどのような方法でどのデータを共有するかを記入すること。</w:t>
      </w:r>
    </w:p>
    <w:p w14:paraId="314BF3F8" w14:textId="7CA8B5E4" w:rsidR="00CC5504" w:rsidRPr="0009046A" w:rsidRDefault="00CC5504" w:rsidP="0009046A"/>
    <w:sectPr w:rsidR="00CC5504" w:rsidRPr="0009046A" w:rsidSect="00252870">
      <w:pgSz w:w="11907" w:h="16840" w:code="9"/>
      <w:pgMar w:top="1134" w:right="1134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41813" w14:textId="77777777" w:rsidR="00B61B1B" w:rsidRDefault="00B61B1B">
      <w:r>
        <w:separator/>
      </w:r>
    </w:p>
  </w:endnote>
  <w:endnote w:type="continuationSeparator" w:id="0">
    <w:p w14:paraId="0130F93E" w14:textId="77777777" w:rsidR="00B61B1B" w:rsidRDefault="00B6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97D55" w14:textId="77777777" w:rsidR="00B61B1B" w:rsidRDefault="00B61B1B">
      <w:r>
        <w:separator/>
      </w:r>
    </w:p>
  </w:footnote>
  <w:footnote w:type="continuationSeparator" w:id="0">
    <w:p w14:paraId="6397DBE4" w14:textId="77777777" w:rsidR="00B61B1B" w:rsidRDefault="00B6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396629">
    <w:abstractNumId w:val="8"/>
  </w:num>
  <w:num w:numId="2" w16cid:durableId="2029259413">
    <w:abstractNumId w:val="11"/>
  </w:num>
  <w:num w:numId="3" w16cid:durableId="1127314652">
    <w:abstractNumId w:val="12"/>
  </w:num>
  <w:num w:numId="4" w16cid:durableId="1074397720">
    <w:abstractNumId w:val="13"/>
  </w:num>
  <w:num w:numId="5" w16cid:durableId="1747068886">
    <w:abstractNumId w:val="4"/>
  </w:num>
  <w:num w:numId="6" w16cid:durableId="267857147">
    <w:abstractNumId w:val="9"/>
  </w:num>
  <w:num w:numId="7" w16cid:durableId="2128502696">
    <w:abstractNumId w:val="14"/>
  </w:num>
  <w:num w:numId="8" w16cid:durableId="964430978">
    <w:abstractNumId w:val="6"/>
  </w:num>
  <w:num w:numId="9" w16cid:durableId="1865513732">
    <w:abstractNumId w:val="15"/>
  </w:num>
  <w:num w:numId="10" w16cid:durableId="1233078845">
    <w:abstractNumId w:val="10"/>
  </w:num>
  <w:num w:numId="11" w16cid:durableId="1152259599">
    <w:abstractNumId w:val="7"/>
  </w:num>
  <w:num w:numId="12" w16cid:durableId="392195772">
    <w:abstractNumId w:val="0"/>
  </w:num>
  <w:num w:numId="13" w16cid:durableId="966743708">
    <w:abstractNumId w:val="1"/>
  </w:num>
  <w:num w:numId="14" w16cid:durableId="1430347462">
    <w:abstractNumId w:val="5"/>
  </w:num>
  <w:num w:numId="15" w16cid:durableId="498471568">
    <w:abstractNumId w:val="3"/>
  </w:num>
  <w:num w:numId="16" w16cid:durableId="860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3994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356C"/>
    <w:rsid w:val="001155FA"/>
    <w:rsid w:val="0011654C"/>
    <w:rsid w:val="0011699E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870"/>
    <w:rsid w:val="00252C50"/>
    <w:rsid w:val="00253B8D"/>
    <w:rsid w:val="00255028"/>
    <w:rsid w:val="00263A5F"/>
    <w:rsid w:val="002730C7"/>
    <w:rsid w:val="00274A0D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1B6F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10C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22A6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9A9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960C6"/>
    <w:rsid w:val="008A1BB3"/>
    <w:rsid w:val="008A4B38"/>
    <w:rsid w:val="008B0283"/>
    <w:rsid w:val="008B0CD5"/>
    <w:rsid w:val="008B1234"/>
    <w:rsid w:val="008B3518"/>
    <w:rsid w:val="008B483A"/>
    <w:rsid w:val="008B6243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2DBF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539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35576"/>
    <w:rsid w:val="00B43D3B"/>
    <w:rsid w:val="00B47190"/>
    <w:rsid w:val="00B476FA"/>
    <w:rsid w:val="00B54588"/>
    <w:rsid w:val="00B55327"/>
    <w:rsid w:val="00B57070"/>
    <w:rsid w:val="00B60A07"/>
    <w:rsid w:val="00B61B1B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31C6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5EF0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54C7049D"/>
  <w15:docId w15:val="{E2020759-6BDA-4652-BE34-3D1541AF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79FF-3CF8-4DDC-BB94-A98D1B6E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1735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YAMASAKI Mari</cp:lastModifiedBy>
  <cp:revision>13</cp:revision>
  <cp:lastPrinted>2018-02-28T07:51:00Z</cp:lastPrinted>
  <dcterms:created xsi:type="dcterms:W3CDTF">2020-03-03T01:22:00Z</dcterms:created>
  <dcterms:modified xsi:type="dcterms:W3CDTF">2025-07-22T04:35:00Z</dcterms:modified>
</cp:coreProperties>
</file>